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3B" w:rsidRPr="009526E6" w:rsidRDefault="00CC4B00" w:rsidP="00FE4D3B">
      <w:pPr>
        <w:rPr>
          <w:rFonts w:ascii="Comfortaa" w:hAnsi="Comfortaa"/>
          <w:sz w:val="24"/>
          <w:szCs w:val="24"/>
        </w:rPr>
      </w:pPr>
      <w:r>
        <w:rPr>
          <w:rFonts w:ascii="Comfortaa" w:hAnsi="Comfortaa"/>
          <w:sz w:val="24"/>
          <w:szCs w:val="24"/>
        </w:rPr>
        <w:t>Elgnówko</w:t>
      </w:r>
      <w:r w:rsidR="001635F8" w:rsidRPr="001635F8">
        <w:rPr>
          <w:rFonts w:ascii="Comfortaa" w:hAnsi="Comfortaa"/>
          <w:sz w:val="24"/>
          <w:szCs w:val="24"/>
        </w:rPr>
        <w:t xml:space="preserve">: dom jednorodzinny </w:t>
      </w:r>
      <w:r w:rsidR="001635F8" w:rsidRPr="001635F8">
        <w:rPr>
          <w:rFonts w:ascii="Comfortaa" w:hAnsi="Comfortaa"/>
          <w:sz w:val="24"/>
          <w:szCs w:val="24"/>
        </w:rPr>
        <w:cr/>
      </w:r>
      <w:r w:rsidR="001635F8" w:rsidRPr="001635F8">
        <w:rPr>
          <w:rFonts w:ascii="Comfortaa" w:hAnsi="Comfortaa"/>
        </w:rPr>
        <w:t>Realizacja 201</w:t>
      </w:r>
      <w:r>
        <w:rPr>
          <w:rFonts w:ascii="Comfortaa" w:hAnsi="Comfortaa"/>
        </w:rPr>
        <w:t>2</w:t>
      </w:r>
      <w:r w:rsidR="001635F8" w:rsidRPr="001635F8">
        <w:rPr>
          <w:rFonts w:ascii="Comfortaa" w:hAnsi="Comfortaa"/>
        </w:rPr>
        <w:t>-201</w:t>
      </w:r>
      <w:r>
        <w:rPr>
          <w:rFonts w:ascii="Comfortaa" w:hAnsi="Comfortaa"/>
        </w:rPr>
        <w:t>3</w:t>
      </w:r>
      <w:r w:rsidR="001635F8" w:rsidRPr="001635F8">
        <w:rPr>
          <w:rFonts w:ascii="Comfortaa" w:hAnsi="Comfortaa"/>
        </w:rPr>
        <w:t xml:space="preserve">, powierzchnia </w:t>
      </w:r>
      <w:r>
        <w:rPr>
          <w:rFonts w:ascii="Comfortaa" w:hAnsi="Comfortaa"/>
        </w:rPr>
        <w:t>150</w:t>
      </w:r>
      <w:r w:rsidR="001635F8" w:rsidRPr="001635F8">
        <w:rPr>
          <w:rFonts w:ascii="Comfortaa" w:hAnsi="Comfortaa"/>
        </w:rPr>
        <w:t xml:space="preserve">m2. </w:t>
      </w:r>
      <w:r w:rsidR="001635F8" w:rsidRPr="001635F8">
        <w:rPr>
          <w:rFonts w:ascii="Comfortaa" w:hAnsi="Comfortaa"/>
        </w:rPr>
        <w:cr/>
      </w:r>
      <w:r w:rsidRPr="00CC4B00">
        <w:rPr>
          <w:rFonts w:ascii="Comfortaa" w:hAnsi="Comfortaa"/>
          <w:sz w:val="24"/>
          <w:szCs w:val="24"/>
        </w:rPr>
        <w:t xml:space="preserve"> </w:t>
      </w:r>
      <w:r w:rsidRPr="00FE4D3B">
        <w:rPr>
          <w:rFonts w:ascii="Comfortaa" w:hAnsi="Comfortaa"/>
        </w:rPr>
        <w:t>Architektura domu nawiązuje do tradycji rzemiosła budowlanego sprzed wielu lat i w niczym nie przypomina aktualnie powstających form. Dach dwuspadowy, o kącie nachylenia 45stopni, pokryty dachówką ceramiczną bądź gontem z wyraźnie zaznaczonymi trzema szczytami. Okna opuszczone pod poziom gzymsu, a szczyt wyraźnie dzieli drewnianą obudową część poddasza od części przyziemia. Cokół kamienny z wieńczącą linią belki drewnianej pozwala precyzyjnie wykończyć styk tynku glinianego z narażoną na wilgoć strefą cokołową oraz bezproblemową późniejszą wymianą tego elementu. Okiennice w kolorze niebieskim nawiązują do stylistyki domostw ze skansenu w Olsztynku. Weranda zachodnia została nieco zmodyfikowana by wydobyć z tradycyjnej i spokojnej formy domu nieco błysku współczesności. Nieznaczne nachylenie dachu werandy w kierunku od południa do północy tworzy spadek dla wody na nim się gromadzącej, a styk tej płaszczyzny z dachem domu jednocześnie tworzy rynnę, po której woda dociera do jednego punktu dachu werandy na północnym rogu. Konstrukcja domu słupowo-belkowa z drewna sosnowego o odpowiednich przekrojach pozwala na wyeksponowanie drewna wewnątrz domu i tworzy niepowtarzalny charakter wewnętrznej przestrzeni</w:t>
      </w:r>
      <w:r w:rsidR="00ED1918" w:rsidRPr="00FE4D3B">
        <w:rPr>
          <w:rFonts w:ascii="Comfortaa" w:hAnsi="Comfortaa"/>
        </w:rPr>
        <w:t xml:space="preserve">. </w:t>
      </w:r>
      <w:r w:rsidRPr="00FE4D3B">
        <w:rPr>
          <w:rFonts w:ascii="Comfortaa" w:hAnsi="Comfortaa"/>
        </w:rPr>
        <w:t xml:space="preserve">Bryła zwarta, mocna, osiadająca w terenie, dzieli przestrzeń działki na strefy. Zakładając w przyszłości powstanie elementów małej architektury na działce, można wydzielić w centrum tak zwaną przestrzeń prywatną, nieco zasłonięta od ulicy zachodniej i północnej i otwierającej się na południe.  Elewacja domu nawiązuje do tradycji budownictwa 19-20wieku i jednocześnie spójnie prezentuje zdobycze nowoczesnych rozwiązań </w:t>
      </w:r>
      <w:r w:rsidR="00ED1918" w:rsidRPr="00FE4D3B">
        <w:rPr>
          <w:rFonts w:ascii="Comfortaa" w:hAnsi="Comfortaa"/>
        </w:rPr>
        <w:t xml:space="preserve">w </w:t>
      </w:r>
      <w:r w:rsidRPr="00FE4D3B">
        <w:rPr>
          <w:rFonts w:ascii="Comfortaa" w:hAnsi="Comfortaa"/>
        </w:rPr>
        <w:t>budow</w:t>
      </w:r>
      <w:r w:rsidR="00ED1918" w:rsidRPr="00FE4D3B">
        <w:rPr>
          <w:rFonts w:ascii="Comfortaa" w:hAnsi="Comfortaa"/>
        </w:rPr>
        <w:t>nictwie.</w:t>
      </w:r>
      <w:r w:rsidRPr="00FE4D3B">
        <w:rPr>
          <w:rFonts w:ascii="Comfortaa" w:hAnsi="Comfortaa"/>
        </w:rPr>
        <w:t xml:space="preserve"> Nieco przewymiarowane bawole oko w połaci zachodniej pozwala na wydzielenie wygodnej przestrzeni na poziomie antresoli by pomieścić tam biurko i kilka drobnych wolnostojących niskich mebli. Centrum domu to ciepło magazynowane podczas palenia w kominku oraz kuchni tradycyjnej tworzy obejście wokół domu nadając komunikacji wokół trzonu </w:t>
      </w:r>
      <w:proofErr w:type="gramStart"/>
      <w:r w:rsidR="00ED1918" w:rsidRPr="00FE4D3B">
        <w:rPr>
          <w:rFonts w:ascii="Comfortaa" w:hAnsi="Comfortaa"/>
        </w:rPr>
        <w:t>nowej jakości</w:t>
      </w:r>
      <w:proofErr w:type="gramEnd"/>
      <w:r w:rsidRPr="00FE4D3B">
        <w:rPr>
          <w:rFonts w:ascii="Comfortaa" w:hAnsi="Comfortaa"/>
        </w:rPr>
        <w:t xml:space="preserve"> i znaczenia</w:t>
      </w:r>
      <w:r w:rsidR="00ED1918" w:rsidRPr="00FE4D3B">
        <w:rPr>
          <w:rFonts w:ascii="Comfortaa" w:hAnsi="Comfortaa"/>
        </w:rPr>
        <w:t>.</w:t>
      </w:r>
      <w:r w:rsidR="00FE4D3B" w:rsidRPr="00FE4D3B">
        <w:rPr>
          <w:rFonts w:ascii="Comfortaa" w:hAnsi="Comfortaa"/>
        </w:rPr>
        <w:t xml:space="preserve"> </w:t>
      </w:r>
      <w:r w:rsidR="00FE4D3B" w:rsidRPr="00FE4D3B">
        <w:rPr>
          <w:rFonts w:ascii="Comfortaa" w:hAnsi="Comfortaa"/>
        </w:rPr>
        <w:t xml:space="preserve">Konstrukcja, izolacja, jak i elementy wykończeniowe są w pełni odnawialne i maja dodatni wpływ na środowisko podczas ich utylizacji. Do wykonania tynków glinianych można z powodzeniem użyć gliny z okolicznego wykopu, po wcześniejszym jej przerobieniu. Posłuży ona </w:t>
      </w:r>
      <w:bookmarkStart w:id="0" w:name="_GoBack"/>
      <w:bookmarkEnd w:id="0"/>
      <w:r w:rsidR="00FE4D3B" w:rsidRPr="00FE4D3B">
        <w:rPr>
          <w:rFonts w:ascii="Comfortaa" w:hAnsi="Comfortaa"/>
        </w:rPr>
        <w:t>również, jako</w:t>
      </w:r>
      <w:r w:rsidR="00FE4D3B" w:rsidRPr="00FE4D3B">
        <w:rPr>
          <w:rFonts w:ascii="Comfortaa" w:hAnsi="Comfortaa"/>
        </w:rPr>
        <w:t xml:space="preserve"> budulec masywnych ścian działowych oraz zabudowy centralnego trzonu wokół kominka.</w:t>
      </w:r>
      <w:r w:rsidR="00FE4D3B" w:rsidRPr="00FE4D3B">
        <w:rPr>
          <w:rFonts w:ascii="Comfortaa" w:hAnsi="Comfortaa"/>
        </w:rPr>
        <w:t xml:space="preserve"> Projektuje się też masywną ścianę z ziemi ubijanej w konstrukcji trzonu kominowego.</w:t>
      </w:r>
    </w:p>
    <w:p w:rsidR="006F7CC1" w:rsidRDefault="006F7CC1"/>
    <w:sectPr w:rsidR="006F7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fortaa">
    <w:panose1 w:val="020F0303070200060003"/>
    <w:charset w:val="EE"/>
    <w:family w:val="swiss"/>
    <w:pitch w:val="variable"/>
    <w:sig w:usb0="A00002BF" w:usb1="50000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B2"/>
    <w:rsid w:val="001635F8"/>
    <w:rsid w:val="00453B3D"/>
    <w:rsid w:val="006F7CC1"/>
    <w:rsid w:val="00CC4B00"/>
    <w:rsid w:val="00ED1918"/>
    <w:rsid w:val="00FD76B2"/>
    <w:rsid w:val="00FE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D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D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5</cp:revision>
  <dcterms:created xsi:type="dcterms:W3CDTF">2012-02-02T16:00:00Z</dcterms:created>
  <dcterms:modified xsi:type="dcterms:W3CDTF">2012-02-02T21:40:00Z</dcterms:modified>
</cp:coreProperties>
</file>